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3C0" w:rsidRDefault="00230277" w:rsidP="00230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PIANO DI STUDIO DI STORIA</w:t>
      </w:r>
    </w:p>
    <w:p w:rsidR="00230277" w:rsidRDefault="00230277" w:rsidP="00230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CLASSE SECONDA</w:t>
      </w:r>
    </w:p>
    <w:p w:rsidR="00230277" w:rsidRPr="00FF3862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8"/>
          <w:szCs w:val="28"/>
        </w:rPr>
      </w:pPr>
      <w:r w:rsidRPr="00FF3862">
        <w:rPr>
          <w:b/>
          <w:sz w:val="28"/>
          <w:szCs w:val="28"/>
        </w:rPr>
        <w:t>L’impero nel I e nel II secolo d.C.</w:t>
      </w:r>
    </w:p>
    <w:p w:rsidR="00795D17" w:rsidRPr="00B649B7" w:rsidRDefault="00574061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B649B7">
        <w:rPr>
          <w:b/>
          <w:sz w:val="24"/>
          <w:szCs w:val="24"/>
        </w:rPr>
        <w:t>Nucleo fonda</w:t>
      </w:r>
      <w:r w:rsidR="007D4C9A" w:rsidRPr="00B649B7">
        <w:rPr>
          <w:b/>
          <w:sz w:val="24"/>
          <w:szCs w:val="24"/>
        </w:rPr>
        <w:t>nti</w:t>
      </w:r>
      <w:r w:rsidR="00795D17" w:rsidRPr="00B649B7">
        <w:rPr>
          <w:b/>
          <w:sz w:val="24"/>
          <w:szCs w:val="24"/>
        </w:rPr>
        <w:t>:</w:t>
      </w:r>
    </w:p>
    <w:p w:rsidR="00230277" w:rsidRPr="00B649B7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B649B7">
        <w:rPr>
          <w:sz w:val="24"/>
          <w:szCs w:val="24"/>
        </w:rPr>
        <w:t>Riconoscere le origini storiche delle principali istituzioni politiche, economiche e religiose nell’Impero del I e II sec. D.C. Periodo: I quadrimestre</w:t>
      </w:r>
    </w:p>
    <w:p w:rsidR="00230277" w:rsidRPr="00B649B7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B649B7">
        <w:rPr>
          <w:b/>
          <w:sz w:val="24"/>
          <w:szCs w:val="24"/>
        </w:rPr>
        <w:t>Competenze</w:t>
      </w:r>
    </w:p>
    <w:p w:rsidR="00230277" w:rsidRPr="00B649B7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B649B7">
        <w:rPr>
          <w:sz w:val="24"/>
          <w:szCs w:val="24"/>
        </w:rPr>
        <w:t>Riconoscere le origini storiche delle principali istituzioni politiche, economiche e religiose nell’Europa dell’alto Medioevo</w:t>
      </w:r>
      <w:r w:rsidR="00FF3862">
        <w:rPr>
          <w:sz w:val="24"/>
          <w:szCs w:val="24"/>
        </w:rPr>
        <w:t xml:space="preserve">. </w:t>
      </w:r>
      <w:r w:rsidRPr="00B649B7">
        <w:rPr>
          <w:sz w:val="24"/>
          <w:szCs w:val="24"/>
        </w:rPr>
        <w:t>Comprendere il cambiamento e la diversità dei tempi storici in una dim</w:t>
      </w:r>
      <w:r w:rsidR="00FF3862">
        <w:rPr>
          <w:sz w:val="24"/>
          <w:szCs w:val="24"/>
        </w:rPr>
        <w:t xml:space="preserve">ensione diacronica e sincronica. </w:t>
      </w:r>
      <w:r w:rsidRPr="00B649B7">
        <w:rPr>
          <w:sz w:val="24"/>
          <w:szCs w:val="24"/>
        </w:rPr>
        <w:t>Saper collegare i periodi storici</w:t>
      </w:r>
      <w:r w:rsidR="00FF3862">
        <w:rPr>
          <w:sz w:val="24"/>
          <w:szCs w:val="24"/>
        </w:rPr>
        <w:t xml:space="preserve">. </w:t>
      </w:r>
      <w:r w:rsidRPr="00B649B7">
        <w:rPr>
          <w:sz w:val="24"/>
          <w:szCs w:val="24"/>
        </w:rPr>
        <w:t>Individuare i concetti chiave, i semplici rapporti di causa effetto.</w:t>
      </w:r>
    </w:p>
    <w:p w:rsidR="00230277" w:rsidRPr="00B649B7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B649B7">
        <w:rPr>
          <w:b/>
          <w:sz w:val="24"/>
          <w:szCs w:val="24"/>
        </w:rPr>
        <w:t>Abilità</w:t>
      </w:r>
    </w:p>
    <w:p w:rsidR="00230277" w:rsidRPr="00B649B7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B649B7">
        <w:rPr>
          <w:sz w:val="24"/>
          <w:szCs w:val="24"/>
        </w:rPr>
        <w:t>Collocare fatti nel tempo e nello spazio Individuare in un fatto/evento la compresenza di diversi livelli (istituzionale-politico, sociale, economico) rispetto ad un altro dato storico gli elementi di similarità e/o differenza, i nessi causali Conoscere il lessico tecnico e saperlo utilizzare in produzioni di argomento storico</w:t>
      </w:r>
    </w:p>
    <w:p w:rsidR="00230277" w:rsidRPr="00B649B7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B649B7">
        <w:rPr>
          <w:b/>
          <w:sz w:val="24"/>
          <w:szCs w:val="24"/>
        </w:rPr>
        <w:t>Contenuti delle competenze</w:t>
      </w:r>
    </w:p>
    <w:p w:rsidR="00230277" w:rsidRPr="00B649B7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B649B7">
        <w:rPr>
          <w:sz w:val="24"/>
          <w:szCs w:val="24"/>
        </w:rPr>
        <w:t>Il principato augusteo. Gli imperatori dopo Augusto</w:t>
      </w:r>
      <w:r w:rsidR="00FF3862">
        <w:rPr>
          <w:sz w:val="24"/>
          <w:szCs w:val="24"/>
        </w:rPr>
        <w:t xml:space="preserve">. </w:t>
      </w:r>
      <w:r w:rsidRPr="00B649B7">
        <w:rPr>
          <w:sz w:val="24"/>
          <w:szCs w:val="24"/>
        </w:rPr>
        <w:t>Il cristianesimo e le figure di Diocleziano e Costantino</w:t>
      </w:r>
      <w:r w:rsidR="00FF3862">
        <w:rPr>
          <w:sz w:val="24"/>
          <w:szCs w:val="24"/>
        </w:rPr>
        <w:t xml:space="preserve">. </w:t>
      </w:r>
      <w:r w:rsidRPr="00B649B7">
        <w:rPr>
          <w:sz w:val="24"/>
          <w:szCs w:val="24"/>
        </w:rPr>
        <w:t>La fine dell’Impero romano</w:t>
      </w:r>
    </w:p>
    <w:p w:rsidR="00230277" w:rsidRPr="00FF3862" w:rsidRDefault="0023027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8"/>
          <w:szCs w:val="28"/>
        </w:rPr>
      </w:pPr>
      <w:r w:rsidRPr="00FF3862">
        <w:rPr>
          <w:b/>
          <w:sz w:val="28"/>
          <w:szCs w:val="28"/>
        </w:rPr>
        <w:t>L’Alto medioevo</w:t>
      </w:r>
    </w:p>
    <w:p w:rsidR="00230277" w:rsidRPr="00FF3862" w:rsidRDefault="007D4C9A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B649B7">
        <w:rPr>
          <w:b/>
          <w:sz w:val="24"/>
          <w:szCs w:val="24"/>
        </w:rPr>
        <w:t>Nucleo fondanti</w:t>
      </w:r>
      <w:r w:rsidR="00230277" w:rsidRPr="00B649B7">
        <w:rPr>
          <w:b/>
          <w:sz w:val="24"/>
          <w:szCs w:val="24"/>
        </w:rPr>
        <w:t xml:space="preserve">: </w:t>
      </w:r>
      <w:r w:rsidR="00230277" w:rsidRPr="00B649B7">
        <w:rPr>
          <w:sz w:val="24"/>
          <w:szCs w:val="24"/>
        </w:rPr>
        <w:t>Riconoscere le origini storiche delle principali istituzioni politiche, economiche e religiose nell’Europa dell’alto Medioevo</w:t>
      </w:r>
      <w:r w:rsidR="00FF3862">
        <w:rPr>
          <w:b/>
          <w:sz w:val="24"/>
          <w:szCs w:val="24"/>
        </w:rPr>
        <w:t xml:space="preserve">. </w:t>
      </w:r>
      <w:r w:rsidR="00230277" w:rsidRPr="00B649B7">
        <w:rPr>
          <w:sz w:val="24"/>
          <w:szCs w:val="24"/>
        </w:rPr>
        <w:t>Periodo: II quadrimestre</w:t>
      </w:r>
    </w:p>
    <w:p w:rsidR="00795D17" w:rsidRPr="00B649B7" w:rsidRDefault="00795D1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B649B7">
        <w:rPr>
          <w:b/>
          <w:sz w:val="24"/>
          <w:szCs w:val="24"/>
        </w:rPr>
        <w:t>Competenze</w:t>
      </w:r>
      <w:bookmarkStart w:id="0" w:name="_GoBack"/>
      <w:bookmarkEnd w:id="0"/>
    </w:p>
    <w:p w:rsidR="00795D17" w:rsidRPr="00B649B7" w:rsidRDefault="00795D1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B649B7">
        <w:rPr>
          <w:sz w:val="24"/>
          <w:szCs w:val="24"/>
        </w:rPr>
        <w:t xml:space="preserve">Individuare i concetti chiave, i semplici rapporti di causa effetto. Saper collegare i periodi storici </w:t>
      </w:r>
      <w:r w:rsidR="00FF3862">
        <w:rPr>
          <w:sz w:val="24"/>
          <w:szCs w:val="24"/>
        </w:rPr>
        <w:t>.</w:t>
      </w:r>
      <w:r w:rsidRPr="00B649B7">
        <w:rPr>
          <w:sz w:val="24"/>
          <w:szCs w:val="24"/>
        </w:rPr>
        <w:t>Comprendere il cambiamento e la diversità dei tempi storici in una dimensione diacronica e sincronica</w:t>
      </w:r>
    </w:p>
    <w:p w:rsidR="00230277" w:rsidRPr="00B649B7" w:rsidRDefault="00795D1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B649B7">
        <w:rPr>
          <w:b/>
          <w:sz w:val="24"/>
          <w:szCs w:val="24"/>
        </w:rPr>
        <w:t>Abilità</w:t>
      </w:r>
    </w:p>
    <w:p w:rsidR="00230277" w:rsidRPr="00B649B7" w:rsidRDefault="00795D1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B649B7">
        <w:rPr>
          <w:sz w:val="24"/>
          <w:szCs w:val="24"/>
        </w:rPr>
        <w:t>Descrivere una civiltà o società nelle sue caratteristiche sociali, economiche, politiche e culturali Individuare relazioni tra fatti e/o fenomeni Individuare informaz</w:t>
      </w:r>
      <w:r w:rsidR="00FF3862">
        <w:rPr>
          <w:sz w:val="24"/>
          <w:szCs w:val="24"/>
        </w:rPr>
        <w:t xml:space="preserve">ioni da fonti di diversa natura. </w:t>
      </w:r>
      <w:r w:rsidRPr="00B649B7">
        <w:rPr>
          <w:sz w:val="24"/>
          <w:szCs w:val="24"/>
        </w:rPr>
        <w:t>Usare il lessico specifico</w:t>
      </w:r>
    </w:p>
    <w:p w:rsidR="00795D17" w:rsidRPr="00B649B7" w:rsidRDefault="00795D1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B649B7">
        <w:rPr>
          <w:b/>
          <w:sz w:val="24"/>
          <w:szCs w:val="24"/>
        </w:rPr>
        <w:t>Contenuti delle competenze</w:t>
      </w:r>
    </w:p>
    <w:p w:rsidR="00795D17" w:rsidRPr="00FF3862" w:rsidRDefault="00795D17" w:rsidP="00FF3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B649B7">
        <w:rPr>
          <w:sz w:val="24"/>
          <w:szCs w:val="24"/>
        </w:rPr>
        <w:t>L’Europa romano-barbarica Imperi e regni nell’alto medioevo: l’impero bizantino e Giustiniano, l’invasione dei Longobardi. Società ed economia nell’Europa alto medioevale: il sistema curtense La nasc</w:t>
      </w:r>
      <w:r w:rsidR="00FF3862">
        <w:rPr>
          <w:sz w:val="24"/>
          <w:szCs w:val="24"/>
        </w:rPr>
        <w:t xml:space="preserve">ita e la diffusione dell’ Islam. </w:t>
      </w:r>
      <w:r w:rsidRPr="00B649B7">
        <w:rPr>
          <w:sz w:val="24"/>
          <w:szCs w:val="24"/>
        </w:rPr>
        <w:t>L’Impero carolingio</w:t>
      </w:r>
      <w:r w:rsidR="00FF3862">
        <w:rPr>
          <w:sz w:val="24"/>
          <w:szCs w:val="24"/>
        </w:rPr>
        <w:t xml:space="preserve">. </w:t>
      </w:r>
      <w:r w:rsidRPr="00B649B7">
        <w:rPr>
          <w:sz w:val="24"/>
          <w:szCs w:val="24"/>
        </w:rPr>
        <w:t>L’Europa verso l’anno Mille: nuove invasioni e incastellamento, la frontiera orientale (situazione politica e religiosa in seguito alle invasioni di Normanni e Ungari e le migrazioni dei Turchi).</w:t>
      </w:r>
    </w:p>
    <w:sectPr w:rsidR="00795D17" w:rsidRPr="00FF38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277"/>
    <w:rsid w:val="00230277"/>
    <w:rsid w:val="00574061"/>
    <w:rsid w:val="00795D17"/>
    <w:rsid w:val="007D4C9A"/>
    <w:rsid w:val="00B649B7"/>
    <w:rsid w:val="00EA33C0"/>
    <w:rsid w:val="00FF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dcterms:created xsi:type="dcterms:W3CDTF">2016-01-13T13:35:00Z</dcterms:created>
  <dcterms:modified xsi:type="dcterms:W3CDTF">2016-01-13T17:26:00Z</dcterms:modified>
</cp:coreProperties>
</file>